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BF" w:rsidRPr="00686BBF" w:rsidRDefault="00686BBF" w:rsidP="00686BBF">
      <w:pPr>
        <w:widowControl/>
        <w:pBdr>
          <w:bottom w:val="dashed" w:sz="6" w:space="0" w:color="CCCCCC"/>
        </w:pBdr>
        <w:shd w:val="clear" w:color="auto" w:fill="FFFFFF"/>
        <w:spacing w:before="150" w:after="150" w:line="420" w:lineRule="atLeast"/>
        <w:jc w:val="center"/>
        <w:outlineLvl w:val="2"/>
        <w:rPr>
          <w:rFonts w:ascii="Simsun" w:eastAsia="宋体" w:hAnsi="Simsun" w:cs="宋体"/>
          <w:b/>
          <w:bCs/>
          <w:color w:val="333333"/>
          <w:kern w:val="0"/>
          <w:szCs w:val="21"/>
        </w:rPr>
      </w:pPr>
      <w:r w:rsidRPr="00686BBF">
        <w:rPr>
          <w:rFonts w:ascii="Simsun" w:eastAsia="宋体" w:hAnsi="Simsun" w:cs="宋体"/>
          <w:b/>
          <w:bCs/>
          <w:color w:val="333333"/>
          <w:kern w:val="0"/>
          <w:szCs w:val="21"/>
        </w:rPr>
        <w:t>非法计量陷阱知多少（一）</w:t>
      </w:r>
    </w:p>
    <w:p w:rsidR="00686BBF" w:rsidRPr="00686BBF" w:rsidRDefault="00686BBF" w:rsidP="00686BBF">
      <w:pPr>
        <w:widowControl/>
        <w:jc w:val="left"/>
        <w:rPr>
          <w:rFonts w:ascii="宋体" w:eastAsia="宋体" w:hAnsi="宋体" w:cs="宋体"/>
          <w:kern w:val="0"/>
          <w:sz w:val="24"/>
          <w:szCs w:val="24"/>
        </w:rPr>
      </w:pPr>
      <w:r w:rsidRPr="00686BBF">
        <w:rPr>
          <w:rFonts w:ascii="宋体" w:eastAsia="宋体" w:hAnsi="宋体" w:cs="宋体" w:hint="eastAsia"/>
          <w:b/>
          <w:bCs/>
          <w:color w:val="333333"/>
          <w:kern w:val="0"/>
          <w:szCs w:val="21"/>
          <w:shd w:val="clear" w:color="auto" w:fill="FFFFFF"/>
        </w:rPr>
        <w:t>一、秤准心不准――使用合格的计量器具，在数和量上做文章，坑害消费者</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color w:val="333333"/>
          <w:kern w:val="0"/>
          <w:szCs w:val="21"/>
        </w:rPr>
        <w:t xml:space="preserve">　　1、一些经营者用准确的秤进行称量，但是在公斤换算市斤的过程中，将换算比例系数人为变大，在商品重量和单位</w:t>
      </w:r>
      <w:hyperlink r:id="rId4" w:tgtFrame="_blank" w:history="1">
        <w:r w:rsidRPr="00686BBF">
          <w:rPr>
            <w:rFonts w:ascii="宋体" w:eastAsia="宋体" w:hAnsi="宋体" w:cs="宋体" w:hint="eastAsia"/>
            <w:kern w:val="0"/>
            <w:sz w:val="18"/>
          </w:rPr>
          <w:t>价格</w:t>
        </w:r>
      </w:hyperlink>
      <w:r w:rsidRPr="00686BBF">
        <w:rPr>
          <w:rFonts w:ascii="宋体" w:eastAsia="宋体" w:hAnsi="宋体" w:cs="宋体" w:hint="eastAsia"/>
          <w:color w:val="333333"/>
          <w:kern w:val="0"/>
          <w:szCs w:val="21"/>
        </w:rPr>
        <w:t>不变的情况下，虚增了结算金额，克扣消费者。</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color w:val="333333"/>
          <w:kern w:val="0"/>
          <w:szCs w:val="21"/>
        </w:rPr>
        <w:t xml:space="preserve">　　2、有的经营者在用准确的秤进行称量时，采用“连盘出售”的伎俩，克扣消费者。</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b/>
          <w:bCs/>
          <w:color w:val="333333"/>
          <w:kern w:val="0"/>
          <w:szCs w:val="21"/>
        </w:rPr>
        <w:t>二、秤不准，心更不准――使用不合格的秤或者破坏计量器具的性能和准确度，造成计量器具计量失准，克扣消费者</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color w:val="333333"/>
          <w:kern w:val="0"/>
          <w:szCs w:val="21"/>
        </w:rPr>
        <w:t xml:space="preserve">　　一些不法经营者为牟取不法利益，采取对秤进行改装等方法克扣消费者。如在秤盘里加装作弊开关，使秤少量；采用“留底数”的方法，电子计价秤不称量时应该显示“000”，有的经营者在</w:t>
      </w:r>
      <w:hyperlink r:id="rId5" w:tgtFrame="_blank" w:history="1">
        <w:r w:rsidRPr="00686BBF">
          <w:rPr>
            <w:rFonts w:ascii="宋体" w:eastAsia="宋体" w:hAnsi="宋体" w:cs="宋体" w:hint="eastAsia"/>
            <w:kern w:val="0"/>
            <w:sz w:val="18"/>
          </w:rPr>
          <w:t>电子计价秤</w:t>
        </w:r>
      </w:hyperlink>
      <w:r w:rsidRPr="00686BBF">
        <w:rPr>
          <w:rFonts w:ascii="宋体" w:eastAsia="宋体" w:hAnsi="宋体" w:cs="宋体" w:hint="eastAsia"/>
          <w:color w:val="333333"/>
          <w:kern w:val="0"/>
          <w:szCs w:val="21"/>
        </w:rPr>
        <w:t>重 量的设置中预先储存了5～20克甚至更多克数的底数；采取“垫角”的手段，即用硬币或纸张等垫高秤的一角，放置商品时也偏向一侧，造成称量不准；在使用杆秤和案秤时，采取将秤砣或者砝码“增重”和“减轻”的方法克扣消费者，收购和买入商品时就用大（重）砣，出售商品时则用小（轻）砣。</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color w:val="333333"/>
          <w:kern w:val="0"/>
          <w:szCs w:val="21"/>
        </w:rPr>
        <w:t xml:space="preserve">　　还有，收购废品的商贩大多使用杆秤，往往采取把秤杆截短，使秤杆变轻，使被称物相应变重；使用没有刀片的秤，用提绳直接穿杆，造成秤的灵敏度降低；使用空心秤杆灌水银，称物时，根据需要将水银晃动，以改变秤的重心；加宽砣绳，按要求，砣绳的宽度不应超过</w:t>
      </w:r>
      <w:hyperlink r:id="rId6" w:tgtFrame="_blank" w:history="1">
        <w:r w:rsidRPr="00686BBF">
          <w:rPr>
            <w:rFonts w:ascii="宋体" w:eastAsia="宋体" w:hAnsi="宋体" w:cs="宋体" w:hint="eastAsia"/>
            <w:kern w:val="0"/>
            <w:sz w:val="18"/>
          </w:rPr>
          <w:t>秤杆</w:t>
        </w:r>
      </w:hyperlink>
      <w:r w:rsidRPr="00686BBF">
        <w:rPr>
          <w:rFonts w:ascii="宋体" w:eastAsia="宋体" w:hAnsi="宋体" w:cs="宋体" w:hint="eastAsia"/>
          <w:color w:val="333333"/>
          <w:kern w:val="0"/>
          <w:szCs w:val="21"/>
        </w:rPr>
        <w:t>直径的1/2左右，且砣绳越细灵敏度越高，加宽则降低灵敏度，把砣绳放在较重处，有时一绳压二星，说多不说少及裁短砣绳等办法坑害消费者。</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b/>
          <w:bCs/>
          <w:color w:val="333333"/>
          <w:kern w:val="0"/>
          <w:szCs w:val="21"/>
        </w:rPr>
        <w:t>三、大马拉小车，拉的越少差的越多</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color w:val="333333"/>
          <w:kern w:val="0"/>
          <w:szCs w:val="21"/>
        </w:rPr>
        <w:t xml:space="preserve">　　日常生活中我们经常可以看到一些经营者使用国家明令禁止在贸易结算中使用的计量器具及用大的、 精度低的计量器具去称量小量的、价格高的商品，即所谓的“大马拉小车”现象。如目前集贸市场使用的分度值为50克的度盘秤就是不允许在贸易经营活动中使用的计量器具；称量价格在30元/公斤至100元/公斤的食品，要求其称重范围在1公斤以内时允许的负偏差为2克，这样经营者就应该配备使用分度值小于或者是等于2克的秤，而一些经销高档茶叶及山（海）珍品的经营者使用的却是分度值为20克甚至是50克的度盘秤；有的经营者用50公斤甚至是100公斤的台秤 去称量几公斤、甚至是一两公斤的商品，一般100公斤的台秤一个刻度为50克，偏差两三个刻度，误差就达100克～150克，如果选用</w:t>
      </w:r>
      <w:r w:rsidRPr="00686BBF">
        <w:rPr>
          <w:rFonts w:ascii="宋体" w:eastAsia="宋体" w:hAnsi="宋体" w:cs="宋体" w:hint="eastAsia"/>
          <w:color w:val="333333"/>
          <w:kern w:val="0"/>
          <w:szCs w:val="21"/>
        </w:rPr>
        <w:lastRenderedPageBreak/>
        <w:t>15公斤的案秤或者 是精度高的电子秤，一个刻度为5克，偏差两三个刻度，也就是10克～15克。</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b/>
          <w:bCs/>
          <w:color w:val="333333"/>
          <w:kern w:val="0"/>
          <w:szCs w:val="21"/>
        </w:rPr>
        <w:t>四、“表里不一”，说的好做的差</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color w:val="333333"/>
          <w:kern w:val="0"/>
          <w:szCs w:val="21"/>
        </w:rPr>
        <w:t xml:space="preserve">　　现在我们购买袋装、盒装等包装商品已越来越多，这些“在一定量限范围内，具有统一的</w:t>
      </w:r>
      <w:hyperlink r:id="rId7" w:tgtFrame="_blank" w:history="1">
        <w:r w:rsidRPr="00686BBF">
          <w:rPr>
            <w:rFonts w:ascii="宋体" w:eastAsia="宋体" w:hAnsi="宋体" w:cs="宋体" w:hint="eastAsia"/>
            <w:kern w:val="0"/>
            <w:sz w:val="18"/>
          </w:rPr>
          <w:t>质量</w:t>
        </w:r>
      </w:hyperlink>
      <w:r w:rsidRPr="00686BBF">
        <w:rPr>
          <w:rFonts w:ascii="宋体" w:eastAsia="宋体" w:hAnsi="宋体" w:cs="宋体" w:hint="eastAsia"/>
          <w:color w:val="333333"/>
          <w:kern w:val="0"/>
          <w:szCs w:val="21"/>
        </w:rPr>
        <w:t>、</w:t>
      </w:r>
      <w:hyperlink r:id="rId8" w:tgtFrame="_blank" w:history="1">
        <w:r w:rsidRPr="00686BBF">
          <w:rPr>
            <w:rFonts w:ascii="宋体" w:eastAsia="宋体" w:hAnsi="宋体" w:cs="宋体" w:hint="eastAsia"/>
            <w:kern w:val="0"/>
            <w:sz w:val="18"/>
          </w:rPr>
          <w:t>体积</w:t>
        </w:r>
      </w:hyperlink>
      <w:r w:rsidRPr="00686BBF">
        <w:rPr>
          <w:rFonts w:ascii="宋体" w:eastAsia="宋体" w:hAnsi="宋体" w:cs="宋体" w:hint="eastAsia"/>
          <w:color w:val="333333"/>
          <w:kern w:val="0"/>
          <w:szCs w:val="21"/>
        </w:rPr>
        <w:t>、</w:t>
      </w:r>
      <w:hyperlink r:id="rId9" w:tgtFrame="_blank" w:history="1">
        <w:r w:rsidRPr="00686BBF">
          <w:rPr>
            <w:rFonts w:ascii="宋体" w:eastAsia="宋体" w:hAnsi="宋体" w:cs="宋体" w:hint="eastAsia"/>
            <w:kern w:val="0"/>
            <w:sz w:val="18"/>
          </w:rPr>
          <w:t>长度</w:t>
        </w:r>
      </w:hyperlink>
      <w:r w:rsidRPr="00686BBF">
        <w:rPr>
          <w:rFonts w:ascii="宋体" w:eastAsia="宋体" w:hAnsi="宋体" w:cs="宋体" w:hint="eastAsia"/>
          <w:color w:val="333333"/>
          <w:kern w:val="0"/>
          <w:szCs w:val="21"/>
        </w:rPr>
        <w:t>、</w:t>
      </w:r>
      <w:hyperlink r:id="rId10" w:tgtFrame="_blank" w:history="1">
        <w:r w:rsidRPr="00686BBF">
          <w:rPr>
            <w:rFonts w:ascii="宋体" w:eastAsia="宋体" w:hAnsi="宋体" w:cs="宋体" w:hint="eastAsia"/>
            <w:kern w:val="0"/>
            <w:sz w:val="18"/>
          </w:rPr>
          <w:t>面积</w:t>
        </w:r>
      </w:hyperlink>
      <w:r w:rsidRPr="00686BBF">
        <w:rPr>
          <w:rFonts w:ascii="宋体" w:eastAsia="宋体" w:hAnsi="宋体" w:cs="宋体" w:hint="eastAsia"/>
          <w:color w:val="333333"/>
          <w:kern w:val="0"/>
          <w:szCs w:val="21"/>
        </w:rPr>
        <w:t>、计数标注等标识内容的预包装商品”就是定量包装商品。我们实际所购买的、需要的是包装里面的商品，而不是那些包装物，因此包装里面商品的量的准确与否极为重要，直接关系到我们的利益。</w:t>
      </w:r>
    </w:p>
    <w:p w:rsidR="00686BBF" w:rsidRPr="00686BBF" w:rsidRDefault="00686BBF" w:rsidP="00686BBF">
      <w:pPr>
        <w:widowControl/>
        <w:shd w:val="clear" w:color="auto" w:fill="FFFFFF"/>
        <w:spacing w:before="100" w:beforeAutospacing="1" w:after="100" w:afterAutospacing="1" w:line="420" w:lineRule="atLeast"/>
        <w:jc w:val="left"/>
        <w:rPr>
          <w:rFonts w:ascii="Simsun" w:eastAsia="宋体" w:hAnsi="Simsun" w:cs="宋体"/>
          <w:color w:val="333333"/>
          <w:kern w:val="0"/>
          <w:szCs w:val="21"/>
        </w:rPr>
      </w:pPr>
      <w:r w:rsidRPr="00686BBF">
        <w:rPr>
          <w:rFonts w:ascii="宋体" w:eastAsia="宋体" w:hAnsi="宋体" w:cs="宋体" w:hint="eastAsia"/>
          <w:color w:val="333333"/>
          <w:kern w:val="0"/>
          <w:szCs w:val="21"/>
        </w:rPr>
        <w:t xml:space="preserve">　　然而日常生活中我们却经常看到将水和冰计算到水冻鱼、虾等水冻商品重量中；将调料包、叉子计算到方便面的重量中；将竹签计算到肉串重量中；将里三层外三层那些精美的包装物计算到茶叶、干果等商品的重量中；将小玩具计算到儿童的小食品中等现象。还有那些厚厚玻璃瓶中装着那么一点点的化妆品；打成捆的电线、电缆；一桶不满半桶晃荡的油漆；固、液两相罐头食品中少的可怜的几块果肉等等现象，这些外表说的好的定量包装商品往往存在程度不同的“缩水”等缺斤少两问题，这也是目前一些不法商家牟取暴利的“温床”。</w:t>
      </w:r>
    </w:p>
    <w:p w:rsidR="002D181E" w:rsidRDefault="002D181E"/>
    <w:sectPr w:rsidR="002D181E" w:rsidSect="002D1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4AB"/>
    <w:rsid w:val="000433E3"/>
    <w:rsid w:val="00075354"/>
    <w:rsid w:val="00083677"/>
    <w:rsid w:val="00204FDC"/>
    <w:rsid w:val="00242E40"/>
    <w:rsid w:val="002D181E"/>
    <w:rsid w:val="002E16D1"/>
    <w:rsid w:val="002F4D46"/>
    <w:rsid w:val="003114AB"/>
    <w:rsid w:val="0033090B"/>
    <w:rsid w:val="003D5825"/>
    <w:rsid w:val="004E250C"/>
    <w:rsid w:val="005C0B05"/>
    <w:rsid w:val="005D259E"/>
    <w:rsid w:val="00616DE4"/>
    <w:rsid w:val="00674B05"/>
    <w:rsid w:val="00686BBF"/>
    <w:rsid w:val="007B714A"/>
    <w:rsid w:val="007B7DCA"/>
    <w:rsid w:val="0083228B"/>
    <w:rsid w:val="009E1666"/>
    <w:rsid w:val="009E7265"/>
    <w:rsid w:val="00A3517A"/>
    <w:rsid w:val="00B333D7"/>
    <w:rsid w:val="00B97121"/>
    <w:rsid w:val="00BC1C39"/>
    <w:rsid w:val="00E309D2"/>
    <w:rsid w:val="00F20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1E"/>
    <w:pPr>
      <w:widowControl w:val="0"/>
      <w:jc w:val="both"/>
    </w:pPr>
  </w:style>
  <w:style w:type="paragraph" w:styleId="3">
    <w:name w:val="heading 3"/>
    <w:basedOn w:val="a"/>
    <w:link w:val="3Char"/>
    <w:uiPriority w:val="9"/>
    <w:qFormat/>
    <w:rsid w:val="00686B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86BBF"/>
    <w:rPr>
      <w:rFonts w:ascii="宋体" w:eastAsia="宋体" w:hAnsi="宋体" w:cs="宋体"/>
      <w:b/>
      <w:bCs/>
      <w:kern w:val="0"/>
      <w:sz w:val="27"/>
      <w:szCs w:val="27"/>
    </w:rPr>
  </w:style>
  <w:style w:type="paragraph" w:styleId="a3">
    <w:name w:val="Normal (Web)"/>
    <w:basedOn w:val="a"/>
    <w:uiPriority w:val="99"/>
    <w:semiHidden/>
    <w:unhideWhenUsed/>
    <w:rsid w:val="00686BB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86BBF"/>
    <w:rPr>
      <w:color w:val="0000FF"/>
      <w:u w:val="single"/>
    </w:rPr>
  </w:style>
</w:styles>
</file>

<file path=word/webSettings.xml><?xml version="1.0" encoding="utf-8"?>
<w:webSettings xmlns:r="http://schemas.openxmlformats.org/officeDocument/2006/relationships" xmlns:w="http://schemas.openxmlformats.org/wordprocessingml/2006/main">
  <w:divs>
    <w:div w:id="554008044">
      <w:bodyDiv w:val="1"/>
      <w:marLeft w:val="0"/>
      <w:marRight w:val="0"/>
      <w:marTop w:val="0"/>
      <w:marBottom w:val="0"/>
      <w:divBdr>
        <w:top w:val="none" w:sz="0" w:space="0" w:color="auto"/>
        <w:left w:val="none" w:sz="0" w:space="0" w:color="auto"/>
        <w:bottom w:val="none" w:sz="0" w:space="0" w:color="auto"/>
        <w:right w:val="none" w:sz="0" w:space="0" w:color="auto"/>
      </w:divBdr>
    </w:div>
    <w:div w:id="994181746">
      <w:bodyDiv w:val="1"/>
      <w:marLeft w:val="0"/>
      <w:marRight w:val="0"/>
      <w:marTop w:val="0"/>
      <w:marBottom w:val="0"/>
      <w:divBdr>
        <w:top w:val="none" w:sz="0" w:space="0" w:color="auto"/>
        <w:left w:val="none" w:sz="0" w:space="0" w:color="auto"/>
        <w:bottom w:val="none" w:sz="0" w:space="0" w:color="auto"/>
        <w:right w:val="none" w:sz="0" w:space="0" w:color="auto"/>
      </w:divBdr>
    </w:div>
    <w:div w:id="1569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74417.htm" TargetMode="External"/><Relationship Id="rId3" Type="http://schemas.openxmlformats.org/officeDocument/2006/relationships/webSettings" Target="webSettings.xml"/><Relationship Id="rId7" Type="http://schemas.openxmlformats.org/officeDocument/2006/relationships/hyperlink" Target="http://baike.baidu.com/view/1393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907974.htm" TargetMode="External"/><Relationship Id="rId11" Type="http://schemas.openxmlformats.org/officeDocument/2006/relationships/fontTable" Target="fontTable.xml"/><Relationship Id="rId5" Type="http://schemas.openxmlformats.org/officeDocument/2006/relationships/hyperlink" Target="http://baike.baidu.com/view/2510854.htm" TargetMode="External"/><Relationship Id="rId10" Type="http://schemas.openxmlformats.org/officeDocument/2006/relationships/hyperlink" Target="http://baike.baidu.com/view/898.htm" TargetMode="External"/><Relationship Id="rId4" Type="http://schemas.openxmlformats.org/officeDocument/2006/relationships/hyperlink" Target="http://baike.baidu.com/view/187187.htm" TargetMode="External"/><Relationship Id="rId9" Type="http://schemas.openxmlformats.org/officeDocument/2006/relationships/hyperlink" Target="http://baike.baidu.com/view/8778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2014-05-22T02:51:00Z</dcterms:created>
  <dcterms:modified xsi:type="dcterms:W3CDTF">2014-05-22T02:51:00Z</dcterms:modified>
</cp:coreProperties>
</file>